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6DE50" w14:textId="2168939B" w:rsidR="002D1524" w:rsidRDefault="00D45EB8" w:rsidP="00B36293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  <w:shd w:val="clear" w:color="auto" w:fill="FFFFFF"/>
        </w:rPr>
      </w:pPr>
      <w:r w:rsidRPr="009B3DC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shd w:val="clear" w:color="auto" w:fill="FFFFFF"/>
        </w:rPr>
        <w:t>法務部行政執行署高雄分署</w:t>
      </w:r>
      <w:r w:rsidR="007B1B8E" w:rsidRPr="009B3DC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shd w:val="clear" w:color="auto" w:fill="FFFFFF"/>
        </w:rPr>
        <w:t>辦理</w:t>
      </w:r>
      <w:r w:rsidR="007E706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shd w:val="clear" w:color="auto" w:fill="FFFFFF"/>
        </w:rPr>
        <w:t>11</w:t>
      </w:r>
      <w:r w:rsidR="00024A9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shd w:val="clear" w:color="auto" w:fill="FFFFFF"/>
        </w:rPr>
        <w:t>4</w:t>
      </w:r>
      <w:r w:rsidRPr="009B3DC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shd w:val="clear" w:color="auto" w:fill="FFFFFF"/>
        </w:rPr>
        <w:t>年度第</w:t>
      </w:r>
      <w:r w:rsidR="00C8047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shd w:val="clear" w:color="auto" w:fill="FFFFFF"/>
        </w:rPr>
        <w:t>二</w:t>
      </w:r>
      <w:r w:rsidRPr="009B3DC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shd w:val="clear" w:color="auto" w:fill="FFFFFF"/>
        </w:rPr>
        <w:t>次</w:t>
      </w:r>
      <w:r w:rsidR="00024A9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shd w:val="clear" w:color="auto" w:fill="FFFFFF"/>
        </w:rPr>
        <w:t>約用</w:t>
      </w:r>
      <w:r w:rsidRPr="009B3DC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shd w:val="clear" w:color="auto" w:fill="FFFFFF"/>
        </w:rPr>
        <w:t>人員</w:t>
      </w:r>
    </w:p>
    <w:p w14:paraId="3C7B5D48" w14:textId="77777777" w:rsidR="00B36293" w:rsidRPr="009B3DCC" w:rsidRDefault="007B1B8E" w:rsidP="00B36293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  <w:shd w:val="clear" w:color="auto" w:fill="FFFFFF"/>
        </w:rPr>
      </w:pPr>
      <w:r w:rsidRPr="009B3DC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shd w:val="clear" w:color="auto" w:fill="FFFFFF"/>
        </w:rPr>
        <w:t>甄選</w:t>
      </w:r>
      <w:r w:rsidR="00F72DD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shd w:val="clear" w:color="auto" w:fill="FFFFFF"/>
        </w:rPr>
        <w:t>錄取</w:t>
      </w:r>
      <w:r w:rsidR="00B36293" w:rsidRPr="009B3DCC">
        <w:rPr>
          <w:rFonts w:ascii="標楷體" w:eastAsia="標楷體" w:hAnsi="標楷體"/>
          <w:b/>
          <w:bCs/>
          <w:color w:val="000000" w:themeColor="text1"/>
          <w:sz w:val="36"/>
          <w:szCs w:val="36"/>
          <w:shd w:val="clear" w:color="auto" w:fill="FFFFFF"/>
        </w:rPr>
        <w:t>公告</w:t>
      </w:r>
    </w:p>
    <w:p w14:paraId="63B6722A" w14:textId="77777777" w:rsidR="00705119" w:rsidRDefault="00024A9A" w:rsidP="00473ED8">
      <w:pPr>
        <w:pStyle w:val="a3"/>
        <w:numPr>
          <w:ilvl w:val="0"/>
          <w:numId w:val="5"/>
        </w:numPr>
        <w:spacing w:beforeLines="100" w:before="240" w:line="500" w:lineRule="exact"/>
        <w:ind w:leftChars="0" w:left="661" w:hangingChars="236" w:hanging="661"/>
        <w:jc w:val="both"/>
        <w:rPr>
          <w:rFonts w:ascii="標楷體" w:eastAsia="標楷體" w:hAnsi="標楷體"/>
          <w:b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約用</w:t>
      </w:r>
      <w:r w:rsidR="00BF6BBE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行政助理：</w:t>
      </w:r>
    </w:p>
    <w:p w14:paraId="6946B263" w14:textId="77777777" w:rsidR="00705119" w:rsidRPr="00F72DDC" w:rsidRDefault="00705119" w:rsidP="00705119">
      <w:pPr>
        <w:pStyle w:val="a3"/>
        <w:spacing w:line="500" w:lineRule="exact"/>
        <w:ind w:leftChars="0" w:left="720"/>
        <w:jc w:val="both"/>
        <w:rPr>
          <w:rFonts w:ascii="標楷體" w:eastAsia="標楷體" w:hAnsi="標楷體"/>
          <w:b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(一)</w:t>
      </w:r>
      <w:r w:rsidRPr="00F72DDC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錄取</w:t>
      </w:r>
      <w:r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人員</w:t>
      </w:r>
      <w:r w:rsidRPr="00F72DDC">
        <w:rPr>
          <w:rFonts w:ascii="標楷體" w:eastAsia="標楷體" w:hAnsi="標楷體"/>
          <w:b/>
          <w:color w:val="333333"/>
          <w:sz w:val="28"/>
          <w:szCs w:val="28"/>
          <w:shd w:val="clear" w:color="auto" w:fill="FFFFFF"/>
        </w:rPr>
        <w:t>名單如下，共</w:t>
      </w:r>
      <w:r w:rsidR="00024A9A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2</w:t>
      </w:r>
      <w:r w:rsidRPr="00F72DDC">
        <w:rPr>
          <w:rFonts w:ascii="標楷體" w:eastAsia="標楷體" w:hAnsi="標楷體"/>
          <w:b/>
          <w:color w:val="333333"/>
          <w:sz w:val="28"/>
          <w:szCs w:val="28"/>
          <w:shd w:val="clear" w:color="auto" w:fill="FFFFFF"/>
        </w:rPr>
        <w:t>人。</w:t>
      </w:r>
    </w:p>
    <w:p w14:paraId="583666D7" w14:textId="50B4E182" w:rsidR="00705119" w:rsidRPr="00705119" w:rsidRDefault="00024A9A" w:rsidP="00705119">
      <w:pPr>
        <w:pStyle w:val="a3"/>
        <w:spacing w:line="500" w:lineRule="exact"/>
        <w:ind w:leftChars="0" w:left="720" w:firstLineChars="198" w:firstLine="555"/>
        <w:jc w:val="both"/>
        <w:rPr>
          <w:rFonts w:ascii="標楷體" w:eastAsia="標楷體" w:hAnsi="標楷體"/>
          <w:b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0</w:t>
      </w:r>
      <w:r w:rsidR="00C8047D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10</w:t>
      </w:r>
      <w:r w:rsidR="00705119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 xml:space="preserve"> </w:t>
      </w:r>
      <w:r w:rsidR="00C8047D" w:rsidRPr="00C8047D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葉</w:t>
      </w:r>
      <w:r w:rsidR="00705119" w:rsidRPr="00705119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333333"/>
          <w:sz w:val="28"/>
          <w:szCs w:val="28"/>
          <w:shd w:val="clear" w:color="auto" w:fill="FFFFFF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C8047D" w:rsidRPr="00C8047D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諭</w:t>
      </w:r>
      <w:r w:rsidR="00705119" w:rsidRPr="00705119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0</w:t>
      </w:r>
      <w:r w:rsidR="00C8047D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0</w:t>
      </w:r>
      <w:r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1</w:t>
      </w:r>
      <w:r w:rsidR="00C8047D" w:rsidRPr="00C8047D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謝</w:t>
      </w:r>
      <w:r w:rsidRPr="00705119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333333"/>
          <w:sz w:val="28"/>
          <w:szCs w:val="28"/>
          <w:shd w:val="clear" w:color="auto" w:fill="FFFFFF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C8047D" w:rsidRPr="00C8047D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蓉</w:t>
      </w:r>
      <w:r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 xml:space="preserve">  </w:t>
      </w:r>
      <w:r w:rsidR="00705119" w:rsidRPr="00705119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 xml:space="preserve">正取 </w:t>
      </w:r>
    </w:p>
    <w:p w14:paraId="3A142F01" w14:textId="0C98E4CE" w:rsidR="00705119" w:rsidRPr="00705119" w:rsidRDefault="00705119" w:rsidP="00705119">
      <w:pPr>
        <w:pStyle w:val="a3"/>
        <w:spacing w:line="500" w:lineRule="exact"/>
        <w:ind w:leftChars="0" w:left="720"/>
        <w:jc w:val="both"/>
        <w:rPr>
          <w:rFonts w:ascii="標楷體" w:eastAsia="標楷體" w:hAnsi="標楷體"/>
          <w:b/>
          <w:color w:val="333333"/>
          <w:sz w:val="28"/>
          <w:szCs w:val="28"/>
          <w:shd w:val="clear" w:color="auto" w:fill="FFFFFF"/>
        </w:rPr>
      </w:pPr>
      <w:r w:rsidRPr="00705119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(二)</w:t>
      </w:r>
      <w:r w:rsidRPr="00705119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備取人員名單如下，共</w:t>
      </w:r>
      <w:r w:rsidR="00C8047D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3</w:t>
      </w:r>
      <w:r w:rsidRPr="00705119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人。</w:t>
      </w:r>
    </w:p>
    <w:p w14:paraId="335C1E98" w14:textId="123E6664" w:rsidR="00705119" w:rsidRPr="00705119" w:rsidRDefault="00705119" w:rsidP="00705119">
      <w:pPr>
        <w:pStyle w:val="a3"/>
        <w:spacing w:line="500" w:lineRule="exact"/>
        <w:ind w:leftChars="0" w:left="720" w:firstLineChars="198" w:firstLine="555"/>
        <w:jc w:val="both"/>
        <w:rPr>
          <w:rFonts w:ascii="標楷體" w:eastAsia="標楷體" w:hAnsi="標楷體"/>
          <w:b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0</w:t>
      </w:r>
      <w:r w:rsidR="00C8047D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15</w:t>
      </w:r>
      <w:r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 xml:space="preserve"> </w:t>
      </w:r>
      <w:r w:rsidR="00C8047D" w:rsidRPr="00C8047D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張簡</w:t>
      </w:r>
      <w:r w:rsidRPr="00705119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333333"/>
          <w:sz w:val="28"/>
          <w:szCs w:val="28"/>
          <w:shd w:val="clear" w:color="auto" w:fill="FFFFFF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C8047D" w:rsidRPr="00C8047D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勛</w:t>
      </w:r>
      <w:r w:rsidR="00024A9A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 xml:space="preserve">   01</w:t>
      </w:r>
      <w:r w:rsidR="00C8047D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1</w:t>
      </w:r>
      <w:r w:rsidR="00C8047D" w:rsidRPr="00C8047D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潘</w:t>
      </w:r>
      <w:r w:rsidR="00024A9A" w:rsidRPr="00705119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333333"/>
          <w:sz w:val="28"/>
          <w:szCs w:val="28"/>
          <w:shd w:val="clear" w:color="auto" w:fill="FFFFFF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05119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 xml:space="preserve"> </w:t>
      </w:r>
      <w:r w:rsidR="00C8047D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 xml:space="preserve">  003</w:t>
      </w:r>
      <w:r w:rsidR="00C8047D" w:rsidRPr="00C8047D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莊</w:t>
      </w:r>
      <w:r w:rsidR="00C8047D" w:rsidRPr="00705119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333333"/>
          <w:sz w:val="28"/>
          <w:szCs w:val="28"/>
          <w:shd w:val="clear" w:color="auto" w:fill="FFFFFF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C8047D" w:rsidRPr="00C8047D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瑄</w:t>
      </w:r>
      <w:r w:rsidR="00C8047D" w:rsidRPr="00705119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 xml:space="preserve"> </w:t>
      </w:r>
      <w:r w:rsidRPr="00705119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 xml:space="preserve"> 備取</w:t>
      </w:r>
    </w:p>
    <w:p w14:paraId="700E6FE7" w14:textId="71281E53" w:rsidR="0047259C" w:rsidRPr="00024A9A" w:rsidRDefault="00F72DDC" w:rsidP="00024A9A">
      <w:pPr>
        <w:pStyle w:val="a3"/>
        <w:numPr>
          <w:ilvl w:val="0"/>
          <w:numId w:val="5"/>
        </w:numPr>
        <w:spacing w:beforeLines="100" w:before="240" w:line="500" w:lineRule="exact"/>
        <w:ind w:leftChars="0" w:left="661" w:hangingChars="236" w:hanging="661"/>
        <w:jc w:val="both"/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</w:pPr>
      <w:r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有關上開</w:t>
      </w:r>
      <w:r w:rsidR="00024A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約用</w:t>
      </w:r>
      <w:r w:rsidR="00F228EE"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人員</w:t>
      </w:r>
      <w:r w:rsidR="00024A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行</w:t>
      </w:r>
      <w:r w:rsidR="00705119">
        <w:rPr>
          <w:rFonts w:ascii="標楷體" w:eastAsia="標楷體" w:hAnsi="標楷體" w:hint="eastAsia"/>
          <w:b/>
          <w:color w:val="333333"/>
          <w:sz w:val="28"/>
          <w:szCs w:val="28"/>
          <w:shd w:val="clear" w:color="auto" w:fill="FFFFFF"/>
        </w:rPr>
        <w:t>政助理</w:t>
      </w:r>
      <w:r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備取人員</w:t>
      </w:r>
      <w:r w:rsidR="00B67CB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，</w:t>
      </w:r>
      <w:r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依本分署辦理</w:t>
      </w:r>
      <w:r w:rsidR="007E706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11</w:t>
      </w:r>
      <w:r w:rsidR="00024A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4</w:t>
      </w:r>
      <w:r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年度</w:t>
      </w:r>
      <w:r w:rsidR="00F228EE"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第</w:t>
      </w:r>
      <w:r w:rsidR="00C8047D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二</w:t>
      </w:r>
      <w:r w:rsidR="00F228EE"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次</w:t>
      </w:r>
      <w:r w:rsidR="00024A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約用</w:t>
      </w:r>
      <w:r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人員甄選簡章第壹拾壹點</w:t>
      </w:r>
      <w:r w:rsidR="00F228EE"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第七條</w:t>
      </w:r>
      <w:r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規定，遇有缺額</w:t>
      </w:r>
      <w:r w:rsidR="00F228EE"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視</w:t>
      </w:r>
      <w:r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機關</w:t>
      </w:r>
      <w:r w:rsidR="00F228EE"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需求擇優遴補。</w:t>
      </w:r>
      <w:r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備取人員於1</w:t>
      </w:r>
      <w:r w:rsidR="002D1524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1</w:t>
      </w:r>
      <w:r w:rsidR="007211A6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5</w:t>
      </w:r>
      <w:r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年</w:t>
      </w:r>
      <w:r w:rsidR="00024A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0</w:t>
      </w:r>
      <w:r w:rsidR="00C8047D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3</w:t>
      </w:r>
      <w:r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月</w:t>
      </w:r>
      <w:r w:rsidR="005A630B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31</w:t>
      </w:r>
      <w:r w:rsidRPr="006E520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日前未獲遞補通知者，備取資格失效</w:t>
      </w:r>
      <w:r w:rsidR="00024A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，未盡事宜依本次約用</w:t>
      </w:r>
      <w:r w:rsidR="00F228EE" w:rsidRPr="00024A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人員甄選簡章規定辦理</w:t>
      </w:r>
      <w:r w:rsidRPr="00024A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。</w:t>
      </w:r>
    </w:p>
    <w:p w14:paraId="74E7E414" w14:textId="09D1105C" w:rsidR="00F72DDC" w:rsidRPr="00F72DDC" w:rsidRDefault="00F72DDC" w:rsidP="00F72DDC">
      <w:pPr>
        <w:pStyle w:val="a3"/>
        <w:numPr>
          <w:ilvl w:val="0"/>
          <w:numId w:val="5"/>
        </w:numPr>
        <w:spacing w:beforeLines="100" w:before="240" w:line="500" w:lineRule="exact"/>
        <w:ind w:leftChars="0" w:left="661" w:hangingChars="236" w:hanging="661"/>
        <w:jc w:val="both"/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</w:pPr>
      <w:r w:rsidRPr="00F72DDC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錄取人員請</w:t>
      </w:r>
      <w:r w:rsidR="005153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於</w:t>
      </w:r>
      <w:r w:rsidR="004C207D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11</w:t>
      </w:r>
      <w:r w:rsidR="007211A6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5</w:t>
      </w:r>
      <w:r w:rsidR="005153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年</w:t>
      </w:r>
      <w:r w:rsidR="00024A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0</w:t>
      </w:r>
      <w:r w:rsidR="00C8047D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1</w:t>
      </w:r>
      <w:r w:rsidR="005153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月</w:t>
      </w:r>
      <w:r w:rsidR="00C8047D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02</w:t>
      </w:r>
      <w:r w:rsidR="005153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日(星期</w:t>
      </w:r>
      <w:r w:rsidR="00C8047D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五</w:t>
      </w:r>
      <w:r w:rsidR="005153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)上午08時30分</w:t>
      </w:r>
      <w:r w:rsidR="00C01BA0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，</w:t>
      </w:r>
      <w:r w:rsidRPr="00F72DDC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攜到以下列文件至本分署</w:t>
      </w:r>
      <w:r w:rsidR="00B67CBA" w:rsidRPr="00B67CB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7樓秘書室</w:t>
      </w:r>
      <w:r w:rsidRPr="00F72DDC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辦理報到:</w:t>
      </w:r>
    </w:p>
    <w:p w14:paraId="7F25DA82" w14:textId="77777777" w:rsidR="00F72DDC" w:rsidRPr="00F72DDC" w:rsidRDefault="00F72DDC" w:rsidP="00F72DDC">
      <w:pPr>
        <w:pStyle w:val="a3"/>
        <w:numPr>
          <w:ilvl w:val="0"/>
          <w:numId w:val="6"/>
        </w:numPr>
        <w:spacing w:line="400" w:lineRule="exact"/>
        <w:ind w:leftChars="0"/>
        <w:outlineLvl w:val="2"/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</w:pPr>
      <w:r w:rsidRPr="00F72DDC"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  <w:t>繳驗國民身分證及學歷證件</w:t>
      </w:r>
      <w:r w:rsidRPr="00F72DDC"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  <w:t>(</w:t>
      </w:r>
      <w:r w:rsidRPr="00F72DDC"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  <w:t>正本核對後發還</w:t>
      </w:r>
      <w:r w:rsidRPr="00F72DDC"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  <w:t>)</w:t>
      </w:r>
    </w:p>
    <w:p w14:paraId="6A3CA82F" w14:textId="77777777" w:rsidR="00F72DDC" w:rsidRPr="00F72DDC" w:rsidRDefault="00F72DDC" w:rsidP="00F72DDC">
      <w:pPr>
        <w:pStyle w:val="a3"/>
        <w:numPr>
          <w:ilvl w:val="0"/>
          <w:numId w:val="6"/>
        </w:numPr>
        <w:spacing w:line="400" w:lineRule="exact"/>
        <w:ind w:leftChars="0"/>
        <w:outlineLvl w:val="2"/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</w:pPr>
      <w:r w:rsidRPr="00F72DDC"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  <w:t>最近半年內二吋正面半身相片</w:t>
      </w:r>
      <w:r w:rsidRPr="00F72DDC"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  <w:t>1</w:t>
      </w:r>
      <w:r w:rsidRPr="00F72DDC"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  <w:t>張</w:t>
      </w:r>
    </w:p>
    <w:p w14:paraId="340CEFC3" w14:textId="77777777" w:rsidR="00F72DDC" w:rsidRPr="00F72DDC" w:rsidRDefault="00F72DDC" w:rsidP="00F72DDC">
      <w:pPr>
        <w:pStyle w:val="a3"/>
        <w:numPr>
          <w:ilvl w:val="0"/>
          <w:numId w:val="6"/>
        </w:numPr>
        <w:spacing w:line="400" w:lineRule="exact"/>
        <w:ind w:leftChars="0"/>
        <w:outlineLvl w:val="2"/>
        <w:rPr>
          <w:rFonts w:ascii="Times New Roman" w:eastAsia="標楷體" w:hAnsi="Times New Roman"/>
          <w:color w:val="000000"/>
          <w:sz w:val="28"/>
          <w:szCs w:val="28"/>
        </w:rPr>
      </w:pPr>
      <w:r w:rsidRPr="00F72DDC">
        <w:rPr>
          <w:rFonts w:ascii="Times New Roman" w:eastAsia="標楷體" w:hAnsi="Times New Roman" w:cs="新細明體" w:hint="eastAsia"/>
          <w:color w:val="333333"/>
          <w:kern w:val="0"/>
          <w:sz w:val="28"/>
          <w:szCs w:val="28"/>
        </w:rPr>
        <w:t>合作金庫銀行存摺影本</w:t>
      </w:r>
      <w:r w:rsidRPr="00F72DDC">
        <w:rPr>
          <w:rFonts w:ascii="Times New Roman" w:eastAsia="標楷體" w:hAnsi="Times New Roman" w:cs="新細明體" w:hint="eastAsia"/>
          <w:color w:val="333333"/>
          <w:kern w:val="0"/>
          <w:sz w:val="28"/>
          <w:szCs w:val="28"/>
        </w:rPr>
        <w:t>(</w:t>
      </w:r>
      <w:r w:rsidRPr="00F72DDC">
        <w:rPr>
          <w:rFonts w:ascii="Times New Roman" w:eastAsia="標楷體" w:hAnsi="Times New Roman" w:cs="新細明體" w:hint="eastAsia"/>
          <w:color w:val="333333"/>
          <w:kern w:val="0"/>
          <w:sz w:val="28"/>
          <w:szCs w:val="28"/>
        </w:rPr>
        <w:t>辦理薪轉帳作業</w:t>
      </w:r>
      <w:r w:rsidRPr="00F72DDC">
        <w:rPr>
          <w:rFonts w:ascii="Times New Roman" w:eastAsia="標楷體" w:hAnsi="Times New Roman" w:cs="新細明體" w:hint="eastAsia"/>
          <w:color w:val="333333"/>
          <w:kern w:val="0"/>
          <w:sz w:val="28"/>
          <w:szCs w:val="28"/>
        </w:rPr>
        <w:t>)</w:t>
      </w:r>
    </w:p>
    <w:p w14:paraId="6F56D9C3" w14:textId="77777777" w:rsidR="008723B1" w:rsidRPr="00024A9A" w:rsidRDefault="00F72DDC" w:rsidP="00024A9A">
      <w:pPr>
        <w:pStyle w:val="a3"/>
        <w:numPr>
          <w:ilvl w:val="0"/>
          <w:numId w:val="6"/>
        </w:numPr>
        <w:spacing w:line="400" w:lineRule="exact"/>
        <w:ind w:leftChars="0"/>
        <w:outlineLvl w:val="2"/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</w:pPr>
      <w:r w:rsidRPr="00F72DDC"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  <w:t>體格檢查表正本。</w:t>
      </w:r>
      <w:r w:rsidRPr="00F72DDC"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  <w:t>(</w:t>
      </w:r>
      <w:r w:rsidRPr="00F72DDC"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  <w:t>依勞工健康保護規則第</w:t>
      </w:r>
      <w:r w:rsidRPr="00F72DDC"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  <w:t>14</w:t>
      </w:r>
      <w:r w:rsidRPr="00F72DDC"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  <w:t>條規定項目實施一般體格檢查勞工體格及健康檢查認可醫療機構</w:t>
      </w:r>
      <w:hyperlink r:id="rId7" w:history="1">
        <w:r w:rsidRPr="00F72DDC">
          <w:rPr>
            <w:rStyle w:val="a8"/>
            <w:rFonts w:ascii="Times New Roman" w:eastAsia="標楷體" w:hAnsi="Times New Roman" w:cs="新細明體"/>
            <w:kern w:val="0"/>
            <w:sz w:val="28"/>
            <w:szCs w:val="28"/>
          </w:rPr>
          <w:t>https://hrpts.osha.gov.tw/asshp/hrpm1055.aspx</w:t>
        </w:r>
      </w:hyperlink>
      <w:r w:rsidRPr="00F72DDC"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  <w:t>)</w:t>
      </w:r>
    </w:p>
    <w:p w14:paraId="71ED0A71" w14:textId="77777777" w:rsidR="007E706C" w:rsidRDefault="007E706C" w:rsidP="007E706C">
      <w:pPr>
        <w:pStyle w:val="a3"/>
        <w:spacing w:line="400" w:lineRule="exact"/>
        <w:ind w:leftChars="0" w:left="1003"/>
        <w:outlineLvl w:val="2"/>
        <w:rPr>
          <w:rFonts w:ascii="Times New Roman" w:eastAsia="標楷體" w:hAnsi="Times New Roman" w:cs="新細明體"/>
          <w:color w:val="333333"/>
          <w:kern w:val="0"/>
          <w:sz w:val="28"/>
          <w:szCs w:val="28"/>
        </w:rPr>
      </w:pPr>
    </w:p>
    <w:p w14:paraId="2DB693F4" w14:textId="5343AA6E" w:rsidR="0047259C" w:rsidRPr="0047259C" w:rsidRDefault="0047259C" w:rsidP="0047259C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</w:pPr>
      <w:r w:rsidRPr="0047259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錄取人員逾時未報到或逾展延期限仍未報到者，即視為放棄，並註銷錄取資格，一律不得請求保留。因故未能按期報到者，應於公告指定之日期前至本分署秘書室提交書面，敘明理由申請展延報到，獲機關同意方可展延。展延次數以一次為限，錄取人員展延期限至11</w:t>
      </w:r>
      <w:r w:rsidR="007211A6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5</w:t>
      </w:r>
      <w:r w:rsidRPr="0047259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年</w:t>
      </w:r>
      <w:r w:rsidR="00C8047D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01</w:t>
      </w:r>
      <w:r w:rsidRPr="0047259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月</w:t>
      </w:r>
      <w:r w:rsidR="00C8047D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09</w:t>
      </w:r>
      <w:r w:rsidR="00024A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日（星期</w:t>
      </w:r>
      <w:r w:rsidR="00C8047D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五</w:t>
      </w:r>
      <w:r w:rsidRPr="0047259C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）止。</w:t>
      </w:r>
    </w:p>
    <w:p w14:paraId="5056B7B4" w14:textId="77777777" w:rsidR="00946EB7" w:rsidRPr="00B67CBA" w:rsidRDefault="00F72DDC" w:rsidP="00B36293">
      <w:pPr>
        <w:pStyle w:val="a3"/>
        <w:numPr>
          <w:ilvl w:val="0"/>
          <w:numId w:val="5"/>
        </w:numPr>
        <w:spacing w:beforeLines="100" w:before="240" w:line="500" w:lineRule="exact"/>
        <w:ind w:leftChars="0" w:left="661" w:hangingChars="236" w:hanging="661"/>
        <w:jc w:val="both"/>
        <w:rPr>
          <w:rFonts w:ascii="標楷體" w:eastAsia="標楷體" w:hAnsi="標楷體"/>
          <w:bCs/>
          <w:sz w:val="28"/>
          <w:szCs w:val="28"/>
          <w:shd w:val="clear" w:color="auto" w:fill="FFFFFF"/>
        </w:rPr>
      </w:pPr>
      <w:r w:rsidRPr="00B67CBA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錄取人員自報到日起試用</w:t>
      </w:r>
      <w:r w:rsidR="0051539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2</w:t>
      </w:r>
      <w:r w:rsidRPr="00B67CBA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個月，試用期間辦理試用考核</w:t>
      </w:r>
      <w:r w:rsidR="00AF3BD0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2</w:t>
      </w:r>
      <w:r w:rsidRPr="00B67CBA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次，考核成績未達80分者為不合格應予終止勞動契約。</w:t>
      </w:r>
      <w:bookmarkStart w:id="0" w:name="_GoBack"/>
      <w:bookmarkEnd w:id="0"/>
      <w:r w:rsidRPr="00B67CBA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試用合格者依規定正式僱用之。</w:t>
      </w:r>
    </w:p>
    <w:sectPr w:rsidR="00946EB7" w:rsidRPr="00B67CBA" w:rsidSect="0047259C">
      <w:pgSz w:w="11906" w:h="16838" w:code="9"/>
      <w:pgMar w:top="567" w:right="991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3B92A" w14:textId="77777777" w:rsidR="00362BE5" w:rsidRDefault="00362BE5" w:rsidP="00B36293">
      <w:r>
        <w:separator/>
      </w:r>
    </w:p>
  </w:endnote>
  <w:endnote w:type="continuationSeparator" w:id="0">
    <w:p w14:paraId="2C351001" w14:textId="77777777" w:rsidR="00362BE5" w:rsidRDefault="00362BE5" w:rsidP="00B3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DECA9" w14:textId="77777777" w:rsidR="00362BE5" w:rsidRDefault="00362BE5" w:rsidP="00B36293">
      <w:r>
        <w:separator/>
      </w:r>
    </w:p>
  </w:footnote>
  <w:footnote w:type="continuationSeparator" w:id="0">
    <w:p w14:paraId="0033D4DC" w14:textId="77777777" w:rsidR="00362BE5" w:rsidRDefault="00362BE5" w:rsidP="00B3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3C97"/>
    <w:multiLevelType w:val="hybridMultilevel"/>
    <w:tmpl w:val="FA0EB334"/>
    <w:lvl w:ilvl="0" w:tplc="7BCCD96C">
      <w:start w:val="1"/>
      <w:numFmt w:val="ideographLegalTraditional"/>
      <w:lvlText w:val="%1、"/>
      <w:lvlJc w:val="left"/>
      <w:pPr>
        <w:ind w:left="5018" w:hanging="480"/>
      </w:pPr>
      <w:rPr>
        <w:rFonts w:hint="eastAsia"/>
        <w:sz w:val="36"/>
        <w:szCs w:val="36"/>
        <w:lang w:val="en-US"/>
      </w:rPr>
    </w:lvl>
    <w:lvl w:ilvl="1" w:tplc="FB3E0C74">
      <w:start w:val="1"/>
      <w:numFmt w:val="taiwaneseCountingThousand"/>
      <w:suff w:val="nothing"/>
      <w:lvlText w:val="(%2)"/>
      <w:lvlJc w:val="left"/>
      <w:pPr>
        <w:ind w:left="5170" w:hanging="720"/>
      </w:pPr>
      <w:rPr>
        <w:rFonts w:hint="default"/>
        <w:sz w:val="28"/>
        <w:szCs w:val="28"/>
      </w:rPr>
    </w:lvl>
    <w:lvl w:ilvl="2" w:tplc="F90252C4">
      <w:start w:val="1"/>
      <w:numFmt w:val="decimal"/>
      <w:lvlText w:val="%3."/>
      <w:lvlJc w:val="left"/>
      <w:pPr>
        <w:ind w:left="52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70" w:hanging="480"/>
      </w:pPr>
    </w:lvl>
    <w:lvl w:ilvl="5" w:tplc="0409001B" w:tentative="1">
      <w:start w:val="1"/>
      <w:numFmt w:val="lowerRoman"/>
      <w:lvlText w:val="%6."/>
      <w:lvlJc w:val="right"/>
      <w:pPr>
        <w:ind w:left="6850" w:hanging="480"/>
      </w:pPr>
    </w:lvl>
    <w:lvl w:ilvl="6" w:tplc="0409000F" w:tentative="1">
      <w:start w:val="1"/>
      <w:numFmt w:val="decimal"/>
      <w:lvlText w:val="%7."/>
      <w:lvlJc w:val="left"/>
      <w:pPr>
        <w:ind w:left="7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10" w:hanging="480"/>
      </w:pPr>
    </w:lvl>
    <w:lvl w:ilvl="8" w:tplc="0409001B" w:tentative="1">
      <w:start w:val="1"/>
      <w:numFmt w:val="lowerRoman"/>
      <w:lvlText w:val="%9."/>
      <w:lvlJc w:val="right"/>
      <w:pPr>
        <w:ind w:left="8290" w:hanging="480"/>
      </w:pPr>
    </w:lvl>
  </w:abstractNum>
  <w:abstractNum w:abstractNumId="1" w15:restartNumberingAfterBreak="0">
    <w:nsid w:val="092F08B7"/>
    <w:multiLevelType w:val="hybridMultilevel"/>
    <w:tmpl w:val="1C50B128"/>
    <w:lvl w:ilvl="0" w:tplc="2428771E">
      <w:start w:val="1"/>
      <w:numFmt w:val="taiwaneseCountingThousand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FFB4BD8"/>
    <w:multiLevelType w:val="hybridMultilevel"/>
    <w:tmpl w:val="B08A1D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821182"/>
    <w:multiLevelType w:val="hybridMultilevel"/>
    <w:tmpl w:val="7EE0D3DA"/>
    <w:lvl w:ilvl="0" w:tplc="9BC67A8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9E39F0"/>
    <w:multiLevelType w:val="hybridMultilevel"/>
    <w:tmpl w:val="E07A506A"/>
    <w:lvl w:ilvl="0" w:tplc="00365840">
      <w:start w:val="1"/>
      <w:numFmt w:val="taiwaneseCountingThousand"/>
      <w:lvlText w:val="（%1）"/>
      <w:lvlJc w:val="left"/>
      <w:pPr>
        <w:ind w:left="592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7" w:hanging="480"/>
      </w:pPr>
    </w:lvl>
    <w:lvl w:ilvl="2" w:tplc="0409001B" w:tentative="1">
      <w:start w:val="1"/>
      <w:numFmt w:val="lowerRoman"/>
      <w:lvlText w:val="%3."/>
      <w:lvlJc w:val="right"/>
      <w:pPr>
        <w:ind w:left="1147" w:hanging="480"/>
      </w:pPr>
    </w:lvl>
    <w:lvl w:ilvl="3" w:tplc="0409000F" w:tentative="1">
      <w:start w:val="1"/>
      <w:numFmt w:val="decimal"/>
      <w:lvlText w:val="%4."/>
      <w:lvlJc w:val="left"/>
      <w:pPr>
        <w:ind w:left="1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7" w:hanging="480"/>
      </w:pPr>
    </w:lvl>
    <w:lvl w:ilvl="5" w:tplc="0409001B" w:tentative="1">
      <w:start w:val="1"/>
      <w:numFmt w:val="lowerRoman"/>
      <w:lvlText w:val="%6."/>
      <w:lvlJc w:val="right"/>
      <w:pPr>
        <w:ind w:left="2587" w:hanging="480"/>
      </w:pPr>
    </w:lvl>
    <w:lvl w:ilvl="6" w:tplc="0409000F" w:tentative="1">
      <w:start w:val="1"/>
      <w:numFmt w:val="decimal"/>
      <w:lvlText w:val="%7."/>
      <w:lvlJc w:val="left"/>
      <w:pPr>
        <w:ind w:left="3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7" w:hanging="480"/>
      </w:pPr>
    </w:lvl>
    <w:lvl w:ilvl="8" w:tplc="0409001B" w:tentative="1">
      <w:start w:val="1"/>
      <w:numFmt w:val="lowerRoman"/>
      <w:lvlText w:val="%9."/>
      <w:lvlJc w:val="right"/>
      <w:pPr>
        <w:ind w:left="4027" w:hanging="480"/>
      </w:pPr>
    </w:lvl>
  </w:abstractNum>
  <w:abstractNum w:abstractNumId="5" w15:restartNumberingAfterBreak="0">
    <w:nsid w:val="4F831F49"/>
    <w:multiLevelType w:val="hybridMultilevel"/>
    <w:tmpl w:val="F7980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934CCA"/>
    <w:multiLevelType w:val="hybridMultilevel"/>
    <w:tmpl w:val="F0020190"/>
    <w:lvl w:ilvl="0" w:tplc="92542E0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E35A89"/>
    <w:multiLevelType w:val="hybridMultilevel"/>
    <w:tmpl w:val="7EC0F94E"/>
    <w:lvl w:ilvl="0" w:tplc="7424049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B8"/>
    <w:rsid w:val="00024A9A"/>
    <w:rsid w:val="00060344"/>
    <w:rsid w:val="00165D28"/>
    <w:rsid w:val="00165D3B"/>
    <w:rsid w:val="001B4A50"/>
    <w:rsid w:val="0024721B"/>
    <w:rsid w:val="002C3D24"/>
    <w:rsid w:val="002D1524"/>
    <w:rsid w:val="002F16AC"/>
    <w:rsid w:val="002F5A1C"/>
    <w:rsid w:val="00362BE5"/>
    <w:rsid w:val="00403606"/>
    <w:rsid w:val="00420B87"/>
    <w:rsid w:val="004305AE"/>
    <w:rsid w:val="0047259C"/>
    <w:rsid w:val="00473ED8"/>
    <w:rsid w:val="004B30FC"/>
    <w:rsid w:val="004C207D"/>
    <w:rsid w:val="004C416D"/>
    <w:rsid w:val="0051539A"/>
    <w:rsid w:val="005551A0"/>
    <w:rsid w:val="005861CD"/>
    <w:rsid w:val="005A630B"/>
    <w:rsid w:val="006E520C"/>
    <w:rsid w:val="00705119"/>
    <w:rsid w:val="007211A6"/>
    <w:rsid w:val="00756014"/>
    <w:rsid w:val="007B1B8E"/>
    <w:rsid w:val="007E706C"/>
    <w:rsid w:val="008723B1"/>
    <w:rsid w:val="008845ED"/>
    <w:rsid w:val="008859F2"/>
    <w:rsid w:val="008A0C85"/>
    <w:rsid w:val="008E64F6"/>
    <w:rsid w:val="00946EB7"/>
    <w:rsid w:val="009A48C3"/>
    <w:rsid w:val="009B3DCC"/>
    <w:rsid w:val="00A021C7"/>
    <w:rsid w:val="00A023A6"/>
    <w:rsid w:val="00A37E19"/>
    <w:rsid w:val="00A63B28"/>
    <w:rsid w:val="00A90A42"/>
    <w:rsid w:val="00AF3BD0"/>
    <w:rsid w:val="00B033A2"/>
    <w:rsid w:val="00B10065"/>
    <w:rsid w:val="00B36293"/>
    <w:rsid w:val="00B651E5"/>
    <w:rsid w:val="00B67CBA"/>
    <w:rsid w:val="00BF6BBE"/>
    <w:rsid w:val="00C01BA0"/>
    <w:rsid w:val="00C079F6"/>
    <w:rsid w:val="00C8047D"/>
    <w:rsid w:val="00C93933"/>
    <w:rsid w:val="00D45EB8"/>
    <w:rsid w:val="00E15EE4"/>
    <w:rsid w:val="00F1772F"/>
    <w:rsid w:val="00F21E3F"/>
    <w:rsid w:val="00F228EE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645FE"/>
  <w15:docId w15:val="{21705AF5-4014-42C8-9784-AB97D9D3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0F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6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6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6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6293"/>
    <w:rPr>
      <w:sz w:val="20"/>
      <w:szCs w:val="20"/>
    </w:rPr>
  </w:style>
  <w:style w:type="character" w:styleId="a8">
    <w:name w:val="Hyperlink"/>
    <w:uiPriority w:val="99"/>
    <w:unhideWhenUsed/>
    <w:rsid w:val="00F72DDC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01B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rpts.osha.gov.tw/asshp/hrpm1055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康雅雯</dc:creator>
  <cp:lastModifiedBy>陳漢洲</cp:lastModifiedBy>
  <cp:revision>5</cp:revision>
  <cp:lastPrinted>2025-12-26T04:08:00Z</cp:lastPrinted>
  <dcterms:created xsi:type="dcterms:W3CDTF">2025-02-11T03:06:00Z</dcterms:created>
  <dcterms:modified xsi:type="dcterms:W3CDTF">2025-12-30T01:02:00Z</dcterms:modified>
</cp:coreProperties>
</file>